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5F920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bookmarkStart w:id="0" w:name="_DV_C939"/>
      <w:bookmarkEnd w:id="0"/>
    </w:p>
    <w:p w14:paraId="47832242" w14:textId="77777777" w:rsid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ascii="Calibri" w:eastAsia="Times New Roman" w:hAnsi="Calibri"/>
          <w:b/>
          <w:bCs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b/>
          <w:bCs/>
          <w:color w:val="000000"/>
          <w:kern w:val="0"/>
          <w:szCs w:val="24"/>
          <w:lang w:eastAsia="en-US" w:bidi="ar-SA"/>
        </w:rPr>
        <w:t>PATTO DI INTEGRITA’</w:t>
      </w:r>
    </w:p>
    <w:p w14:paraId="0434FB18" w14:textId="77777777" w:rsidR="007A3752" w:rsidRPr="00F27CF4" w:rsidRDefault="007A3752" w:rsidP="00F27CF4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</w:p>
    <w:p w14:paraId="3C019D26" w14:textId="4C88428D" w:rsidR="001C74AC" w:rsidRPr="001C74AC" w:rsidRDefault="007B581D" w:rsidP="00A81C65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 w:cs="Arial"/>
          <w:b/>
          <w:bCs/>
          <w:color w:val="000000"/>
          <w:kern w:val="0"/>
          <w:szCs w:val="24"/>
          <w:lang w:eastAsia="en-US" w:bidi="ar-SA"/>
        </w:rPr>
      </w:pPr>
      <w:r w:rsidRPr="007B581D">
        <w:rPr>
          <w:rFonts w:ascii="Calibri" w:eastAsia="Times New Roman" w:hAnsi="Calibri" w:cs="Arial"/>
          <w:b/>
          <w:bCs/>
          <w:color w:val="000000"/>
          <w:kern w:val="0"/>
          <w:szCs w:val="24"/>
          <w:lang w:eastAsia="en-US" w:bidi="ar-SA"/>
        </w:rPr>
        <w:t>PROCEDURA TELEMATICA APERTA PER L’AFFIDAMENTO DEL SERVIZIO DI PROGETTAZIONE E FORNITURA DI UN ITEM BANK COSTITUITO DA QUESITI A RISPOSTA MULTIPLA, ANCHE IN LINGUE STRANIERE, ATTITUDINALI, TEMATICI, CULTURA GENERALE, SITUAZIONALI PER PROFILI DIRIGENZIALI E NON DIRIGENZIALI DA SOMMINISTRARE IN OCCASIONE DELLE PROVE CONCORSUALI ORGANIZZATE DA FORMEZ PA</w:t>
      </w:r>
      <w:r w:rsidR="00BC5800">
        <w:rPr>
          <w:rFonts w:ascii="Calibri" w:eastAsia="Times New Roman" w:hAnsi="Calibri" w:cs="Arial"/>
          <w:b/>
          <w:bCs/>
          <w:color w:val="000000"/>
          <w:kern w:val="0"/>
          <w:szCs w:val="24"/>
          <w:lang w:eastAsia="en-US" w:bidi="ar-SA"/>
        </w:rPr>
        <w:t>……….</w:t>
      </w:r>
    </w:p>
    <w:p w14:paraId="0266A4A4" w14:textId="735AE1DE" w:rsidR="001C74AC" w:rsidRDefault="001C74AC" w:rsidP="001C74AC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ascii="Calibri" w:eastAsia="Times New Roman" w:hAnsi="Calibri" w:cs="Arial"/>
          <w:b/>
          <w:bCs/>
          <w:color w:val="000000"/>
          <w:kern w:val="0"/>
          <w:szCs w:val="24"/>
          <w:lang w:eastAsia="en-US" w:bidi="ar-SA"/>
        </w:rPr>
      </w:pPr>
    </w:p>
    <w:p w14:paraId="0097F079" w14:textId="15FE26E9" w:rsidR="00E57A86" w:rsidRDefault="00E57A86" w:rsidP="00E57A86">
      <w:pPr>
        <w:suppressAutoHyphens w:val="0"/>
        <w:autoSpaceDE w:val="0"/>
        <w:autoSpaceDN w:val="0"/>
        <w:adjustRightInd w:val="0"/>
        <w:spacing w:before="0" w:after="0"/>
        <w:rPr>
          <w:rFonts w:ascii="Calibri" w:eastAsia="Times New Roman" w:hAnsi="Calibri" w:cs="Arial"/>
          <w:b/>
          <w:bCs/>
          <w:color w:val="000000"/>
          <w:kern w:val="0"/>
          <w:szCs w:val="24"/>
          <w:lang w:eastAsia="en-US" w:bidi="ar-SA"/>
        </w:rPr>
      </w:pPr>
    </w:p>
    <w:p w14:paraId="637F4D03" w14:textId="0CA65C5C" w:rsidR="00F27CF4" w:rsidRDefault="001C74AC" w:rsidP="001C74AC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ascii="Calibri" w:eastAsia="Times New Roman" w:hAnsi="Calibri" w:cs="Arial"/>
          <w:b/>
          <w:bCs/>
          <w:color w:val="000000"/>
          <w:kern w:val="0"/>
          <w:szCs w:val="24"/>
          <w:lang w:eastAsia="en-US" w:bidi="ar-SA"/>
        </w:rPr>
      </w:pPr>
      <w:r w:rsidRPr="001C74AC">
        <w:rPr>
          <w:rFonts w:ascii="Calibri" w:eastAsia="Times New Roman" w:hAnsi="Calibri" w:cs="Arial"/>
          <w:b/>
          <w:bCs/>
          <w:color w:val="000000"/>
          <w:kern w:val="0"/>
          <w:szCs w:val="24"/>
          <w:lang w:eastAsia="en-US" w:bidi="ar-SA"/>
        </w:rPr>
        <w:t xml:space="preserve">CIG </w:t>
      </w:r>
      <w:r w:rsidR="00BC5800">
        <w:rPr>
          <w:rFonts w:ascii="Calibri" w:eastAsia="Times New Roman" w:hAnsi="Calibri" w:cs="Arial"/>
          <w:b/>
          <w:bCs/>
          <w:color w:val="000000"/>
          <w:kern w:val="0"/>
          <w:szCs w:val="24"/>
          <w:lang w:eastAsia="en-US" w:bidi="ar-SA"/>
        </w:rPr>
        <w:t>……………….</w:t>
      </w:r>
    </w:p>
    <w:p w14:paraId="25BA493A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</w:p>
    <w:p w14:paraId="76980770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tra</w:t>
      </w:r>
    </w:p>
    <w:p w14:paraId="41625DEE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</w:p>
    <w:p w14:paraId="75BA523E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Formez PA - Centro servizi, assistenza, studi e formazione per l'ammodernamento delle P.A. (di seguito denominato “Formez PA”, con sede in Roma, Viale Marx n. 15 codice fiscale 80048080636 – P.IVA 06416011002,</w:t>
      </w:r>
    </w:p>
    <w:p w14:paraId="07F20C1D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e</w:t>
      </w:r>
    </w:p>
    <w:p w14:paraId="6BC7641D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</w:p>
    <w:p w14:paraId="5B58937C" w14:textId="6544A41D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 xml:space="preserve">la Società ………………………………. (di seguito denominata “Società”), con sede legale in …………….., via ………….……n….codice fiscale- P.IVA ……………………….………., </w:t>
      </w:r>
      <w:r w:rsidR="00193BB2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PEC…………………………..</w:t>
      </w:r>
    </w:p>
    <w:p w14:paraId="701EEC10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b/>
          <w:bCs/>
          <w:color w:val="000000"/>
          <w:kern w:val="0"/>
          <w:szCs w:val="24"/>
          <w:lang w:eastAsia="en-US" w:bidi="ar-SA"/>
        </w:rPr>
      </w:pPr>
    </w:p>
    <w:p w14:paraId="6D5310DB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b/>
          <w:bCs/>
          <w:color w:val="000000"/>
          <w:kern w:val="0"/>
          <w:szCs w:val="24"/>
          <w:lang w:eastAsia="en-US" w:bidi="ar-SA"/>
        </w:rPr>
        <w:t>Il presente documento deve essere obbligatoriamente sottoscritto e presentato insieme all’offerta da ciascun partecipante alla procedura in oggetto. La mancata consegna del presente documento debitamente sottoscritto comporterà l’esclusione dalla procedura.</w:t>
      </w:r>
    </w:p>
    <w:p w14:paraId="26BA82E4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5C3C3CDE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0DF7FAE6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7D6112C2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  <w:t>VISTO</w:t>
      </w:r>
    </w:p>
    <w:p w14:paraId="10198814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3E861473" w14:textId="4D7F6EE1" w:rsidR="00F27CF4" w:rsidRPr="00BA4228" w:rsidRDefault="00F27CF4" w:rsidP="00F27CF4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La legge 6 novembre 2012 n. 190, art. 1, comma 17 recante “</w:t>
      </w:r>
      <w:r w:rsidRPr="00F27CF4">
        <w:rPr>
          <w:rFonts w:ascii="Calibri" w:eastAsia="Times New Roman" w:hAnsi="Calibri"/>
          <w:i/>
          <w:color w:val="000000"/>
          <w:kern w:val="0"/>
          <w:szCs w:val="24"/>
          <w:lang w:eastAsia="en-US" w:bidi="ar-SA"/>
        </w:rPr>
        <w:t>Disposizioni per la prevenzione e la repressione della corruzione e dell'illegalità nella pubblica amministrazione</w:t>
      </w: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”</w:t>
      </w:r>
      <w:r w:rsidR="00BA4228">
        <w:rPr>
          <w:rFonts w:ascii="Calibri" w:eastAsia="Times New Roman" w:hAnsi="Calibri"/>
          <w:i/>
          <w:iCs/>
          <w:color w:val="000000"/>
          <w:kern w:val="0"/>
          <w:szCs w:val="24"/>
          <w:lang w:eastAsia="en-US" w:bidi="ar-SA"/>
        </w:rPr>
        <w:t xml:space="preserve"> </w:t>
      </w:r>
      <w:r w:rsidR="00BA4228" w:rsidRPr="00BA4228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e</w:t>
      </w:r>
      <w:r w:rsidR="00BA4228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 xml:space="preserve"> </w:t>
      </w:r>
      <w:proofErr w:type="spellStart"/>
      <w:r w:rsidR="00BA4228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s.m.i.</w:t>
      </w:r>
      <w:proofErr w:type="spellEnd"/>
      <w:r w:rsidRPr="00BA4228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;</w:t>
      </w:r>
    </w:p>
    <w:p w14:paraId="38CB478F" w14:textId="22766616" w:rsidR="00F27CF4" w:rsidRPr="00F27CF4" w:rsidRDefault="00F27CF4" w:rsidP="00F27CF4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i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il D. Lgs. 8 giugno 2001 n. 231 recante “</w:t>
      </w:r>
      <w:r w:rsidRPr="00F27CF4">
        <w:rPr>
          <w:rFonts w:ascii="Calibri" w:eastAsia="Times New Roman" w:hAnsi="Calibri"/>
          <w:i/>
          <w:color w:val="000000"/>
          <w:kern w:val="0"/>
          <w:szCs w:val="24"/>
          <w:lang w:eastAsia="en-US" w:bidi="ar-SA"/>
        </w:rPr>
        <w:t>Disciplina della responsabilità amministrativa delle persone giuridiche, delle società e delle associazioni anche prive di personalità giuridica, a norma dell'articolo 11 della legge 29 settembre 2000, n. 300</w:t>
      </w:r>
      <w:r w:rsidR="00BA4228">
        <w:rPr>
          <w:rFonts w:ascii="Calibri" w:eastAsia="Times New Roman" w:hAnsi="Calibri"/>
          <w:i/>
          <w:color w:val="000000"/>
          <w:kern w:val="0"/>
          <w:szCs w:val="24"/>
          <w:lang w:eastAsia="en-US" w:bidi="ar-SA"/>
        </w:rPr>
        <w:t xml:space="preserve">” </w:t>
      </w:r>
      <w:r w:rsidR="00BA4228">
        <w:rPr>
          <w:rFonts w:ascii="Calibri" w:eastAsia="Times New Roman" w:hAnsi="Calibri"/>
          <w:iCs/>
          <w:color w:val="000000"/>
          <w:kern w:val="0"/>
          <w:szCs w:val="24"/>
          <w:lang w:eastAsia="en-US" w:bidi="ar-SA"/>
        </w:rPr>
        <w:t xml:space="preserve">e </w:t>
      </w:r>
      <w:proofErr w:type="spellStart"/>
      <w:r w:rsidR="00BA4228">
        <w:rPr>
          <w:rFonts w:ascii="Calibri" w:eastAsia="Times New Roman" w:hAnsi="Calibri"/>
          <w:iCs/>
          <w:color w:val="000000"/>
          <w:kern w:val="0"/>
          <w:szCs w:val="24"/>
          <w:lang w:eastAsia="en-US" w:bidi="ar-SA"/>
        </w:rPr>
        <w:t>s.m.i.</w:t>
      </w:r>
      <w:proofErr w:type="spellEnd"/>
      <w:r w:rsidR="00BA4228">
        <w:rPr>
          <w:rFonts w:ascii="Calibri" w:eastAsia="Times New Roman" w:hAnsi="Calibri"/>
          <w:iCs/>
          <w:color w:val="000000"/>
          <w:kern w:val="0"/>
          <w:szCs w:val="24"/>
          <w:lang w:eastAsia="en-US" w:bidi="ar-SA"/>
        </w:rPr>
        <w:t xml:space="preserve">; </w:t>
      </w:r>
    </w:p>
    <w:p w14:paraId="6985133C" w14:textId="77777777" w:rsidR="00F27CF4" w:rsidRPr="00F27CF4" w:rsidRDefault="00F27CF4" w:rsidP="00F27CF4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Il decreto legislativo 25 maggio 2016 n. 97 (“</w:t>
      </w:r>
      <w:r w:rsidRPr="00F27CF4">
        <w:rPr>
          <w:rFonts w:ascii="Calibri" w:eastAsia="Times New Roman" w:hAnsi="Calibri"/>
          <w:i/>
          <w:color w:val="000000"/>
          <w:kern w:val="0"/>
          <w:szCs w:val="24"/>
          <w:lang w:eastAsia="en-US" w:bidi="ar-SA"/>
        </w:rPr>
        <w:t>Revisione e semplificazione delle disposizioni in materia di prevenzione della corruzione, pubblicità e trasparenza, correttivo della legge 6 novembre 2012, n. 190 e del decreto legislativo 14 marzo 2013, n. 33, ai sensi dell'articolo 7 della legge 7 agosto 2015, n. 124, in materia di riorganizzazione delle amministrazioni pubbliche</w:t>
      </w: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”);</w:t>
      </w:r>
    </w:p>
    <w:p w14:paraId="313FE048" w14:textId="025DA3D7" w:rsidR="00F27CF4" w:rsidRPr="00F27CF4" w:rsidRDefault="00F27CF4" w:rsidP="00F27CF4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lastRenderedPageBreak/>
        <w:t xml:space="preserve">il Piano Nazionale Anticorruzione (P.N.A.) </w:t>
      </w:r>
      <w:r w:rsidR="00BA4228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 xml:space="preserve">2022 emanato dall’Autorità Nazionale Anticorruzione con </w:t>
      </w:r>
      <w:r w:rsidR="00BA4228" w:rsidRPr="00BA4228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Delibera n. 7 del 17 gennaio 2023</w:t>
      </w:r>
      <w:r w:rsidR="000C3571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;</w:t>
      </w:r>
    </w:p>
    <w:p w14:paraId="09120332" w14:textId="7231FA56" w:rsidR="00F27CF4" w:rsidRPr="00F27CF4" w:rsidRDefault="00F27CF4" w:rsidP="00C60F0A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b/>
          <w:bCs/>
          <w:color w:val="000000"/>
          <w:kern w:val="0"/>
          <w:szCs w:val="24"/>
          <w:lang w:eastAsia="en-US" w:bidi="ar-SA"/>
        </w:rPr>
      </w:pPr>
      <w:r w:rsidRPr="00BA4228">
        <w:rPr>
          <w:rFonts w:ascii="Calibri" w:eastAsia="Times New Roman" w:hAnsi="Calibri" w:cs="Garamond"/>
          <w:color w:val="000000"/>
          <w:kern w:val="0"/>
          <w:szCs w:val="24"/>
          <w:lang w:eastAsia="en-US" w:bidi="ar-SA"/>
        </w:rPr>
        <w:t>il Modello di Organizzazione Gestione e Controllo</w:t>
      </w:r>
      <w:r w:rsidR="00BA4228" w:rsidRPr="00BA4228">
        <w:rPr>
          <w:rFonts w:ascii="Calibri" w:eastAsia="Times New Roman" w:hAnsi="Calibri" w:cs="Garamond"/>
          <w:color w:val="000000"/>
          <w:kern w:val="0"/>
          <w:szCs w:val="24"/>
          <w:lang w:eastAsia="en-US" w:bidi="ar-SA"/>
        </w:rPr>
        <w:t>,</w:t>
      </w:r>
      <w:r w:rsidRPr="00BA4228">
        <w:rPr>
          <w:rFonts w:ascii="Calibri" w:eastAsia="Times New Roman" w:hAnsi="Calibri" w:cs="Garamond"/>
          <w:color w:val="000000"/>
          <w:kern w:val="0"/>
          <w:szCs w:val="24"/>
          <w:lang w:eastAsia="en-US" w:bidi="ar-SA"/>
        </w:rPr>
        <w:t xml:space="preserve"> il Codice di Comportamento </w:t>
      </w:r>
      <w:r w:rsidR="00BA4228" w:rsidRPr="00BA4228">
        <w:rPr>
          <w:rFonts w:ascii="Calibri" w:eastAsia="Times New Roman" w:hAnsi="Calibri" w:cs="Garamond"/>
          <w:color w:val="000000"/>
          <w:kern w:val="0"/>
          <w:szCs w:val="24"/>
          <w:lang w:eastAsia="en-US" w:bidi="ar-SA"/>
        </w:rPr>
        <w:t xml:space="preserve">ed </w:t>
      </w:r>
      <w:r w:rsidRPr="00BA4228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 xml:space="preserve">il Piano Triennale per la Prevenzione della Corruzione e della Trasparenza (PTPCT) </w:t>
      </w:r>
      <w:r w:rsidR="00BA4228" w:rsidRPr="00BA4228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 xml:space="preserve">vigenti </w:t>
      </w:r>
      <w:r w:rsidRPr="00BA4228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e pubblicat</w:t>
      </w:r>
      <w:r w:rsidR="00BA4228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 xml:space="preserve">i nella sezione Amministrazione Trasparente del sito istituzionale di Formez PA alla sottosezione </w:t>
      </w:r>
      <w:r w:rsidR="002E2FCD" w:rsidRPr="002E2FCD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https://www.formez.it/amministrazione-trasparente/disposizioni-generali/atti-generali/atti-amministrativi-generali</w:t>
      </w:r>
      <w:r w:rsidR="00BA4228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;</w:t>
      </w:r>
    </w:p>
    <w:p w14:paraId="131152AF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ascii="Calibri" w:eastAsia="Times New Roman" w:hAnsi="Calibri"/>
          <w:b/>
          <w:bCs/>
          <w:color w:val="000000"/>
          <w:kern w:val="0"/>
          <w:szCs w:val="24"/>
          <w:lang w:eastAsia="en-US" w:bidi="ar-SA"/>
        </w:rPr>
      </w:pPr>
    </w:p>
    <w:p w14:paraId="1A9DBBEC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b/>
          <w:bCs/>
          <w:color w:val="000000"/>
          <w:kern w:val="0"/>
          <w:szCs w:val="24"/>
          <w:lang w:eastAsia="en-US" w:bidi="ar-SA"/>
        </w:rPr>
        <w:t>SI CONVIENE QUANTO SEGUE</w:t>
      </w:r>
    </w:p>
    <w:p w14:paraId="303F16FD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7F61C1F8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645B5408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  <w:t>Articolo 1</w:t>
      </w:r>
    </w:p>
    <w:p w14:paraId="1EB3AA60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</w:p>
    <w:p w14:paraId="6D9BD4D4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 xml:space="preserve">Il presente Patto d’integrità stabilisce la formale obbligazione della Società che, ai fini della partecipazione alla procedura in oggetto, si impegna: </w:t>
      </w:r>
    </w:p>
    <w:p w14:paraId="0E40AC73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</w:p>
    <w:p w14:paraId="62246CC0" w14:textId="77777777" w:rsidR="00F27CF4" w:rsidRPr="00F27CF4" w:rsidRDefault="00F27CF4" w:rsidP="00F27CF4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a conformare i propri comportamenti ai principi di lealtà, trasparenza e correttezza, a non offrire, accettare o richiedere somme di denaro o qualsiasi altra ricompensa, sia direttamente che indirettamente tramite intermediari, al fine dell’assegnazione del contratto e/o al fine di distorcerne la relativa corretta esecuzione;</w:t>
      </w:r>
    </w:p>
    <w:p w14:paraId="2A6CEBB3" w14:textId="177026DB" w:rsidR="00F27CF4" w:rsidRPr="00F27CF4" w:rsidRDefault="00F27CF4" w:rsidP="00F27CF4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 xml:space="preserve">a conformare i propri comportamenti e quelli del proprio personale alle prescrizioni contenute nel Codice di Comportamento di Formez PA, del Modello di Organizzazione Gestione e controllo e alle misure indicate nel Piano triennale per la prevenzione della corruzione e della trasparenza </w:t>
      </w:r>
      <w:r w:rsidR="00AB32C5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vigente</w:t>
      </w: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;</w:t>
      </w:r>
    </w:p>
    <w:p w14:paraId="2F9B05B9" w14:textId="77777777" w:rsidR="00F27CF4" w:rsidRPr="00F27CF4" w:rsidRDefault="00F27CF4" w:rsidP="00F27CF4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a segnalare a Formez PA qualsiasi tentativo di turbativa, irregolarità o distorsione nelle fasi di svolgimento della procedura e/o durante l’esecuzione dei contratti, da parte di ogni interessato o addetto o di chiunque possa influenzare le decisioni relative alla procedura in oggetto;</w:t>
      </w:r>
    </w:p>
    <w:p w14:paraId="69375FEC" w14:textId="77777777" w:rsidR="00F27CF4" w:rsidRPr="00F27CF4" w:rsidRDefault="00F27CF4" w:rsidP="00F27CF4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ad assicurare di non trovarsi in situazioni di controllo o di collegamento (formale e/o sostanziale) con altri concorrenti e che non si è accordata e non si accorderà con altri partecipanti alla procedura;</w:t>
      </w:r>
    </w:p>
    <w:p w14:paraId="0C67D926" w14:textId="77777777" w:rsidR="00F27CF4" w:rsidRPr="00F27CF4" w:rsidRDefault="00F27CF4" w:rsidP="00F27CF4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a comunicare a Formez PA la sussistenza di rapporti di parentela o affinità con personale dipendente di Formez PA o componenti di organi statutari o di controllo;</w:t>
      </w:r>
    </w:p>
    <w:p w14:paraId="07023650" w14:textId="77777777" w:rsidR="00F27CF4" w:rsidRPr="00F27CF4" w:rsidRDefault="00F27CF4" w:rsidP="00F27CF4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ad informare puntualmente tutto il personale, di cui si avvale, del presente Patto di integrità e degli obblighi in esso contenuti;</w:t>
      </w:r>
    </w:p>
    <w:p w14:paraId="7AEA54AE" w14:textId="77777777" w:rsidR="00F27CF4" w:rsidRPr="00F27CF4" w:rsidRDefault="00F27CF4" w:rsidP="00F27CF4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a vigilare affinché gli impegni sopra indicati siano osservati da tutti i collaboratori e dipendenti nell’esercizio dei compiti loro assegnati;</w:t>
      </w:r>
    </w:p>
    <w:p w14:paraId="0ABF8B34" w14:textId="77777777" w:rsidR="00F27CF4" w:rsidRPr="00F27CF4" w:rsidRDefault="00F27CF4" w:rsidP="00F27CF4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 w:cs="Garamond"/>
          <w:color w:val="000000"/>
          <w:kern w:val="0"/>
          <w:szCs w:val="24"/>
          <w:lang w:eastAsia="en-US" w:bidi="ar-SA"/>
        </w:rPr>
        <w:t>a denunciare alla Pubblica Autorità competente ogni irregolarità o distorsione di cui sia venuta a conoscenza per quanto attiene l’attività di cui all’oggetto della procedura in causa.</w:t>
      </w:r>
    </w:p>
    <w:p w14:paraId="714C0442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0C4C44ED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64FCEFC4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  <w:t xml:space="preserve">Articolo 2 </w:t>
      </w:r>
    </w:p>
    <w:p w14:paraId="568730D5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 xml:space="preserve">La Società dichiara di essere consapevole che il D. Lgs. 8 giugno 2001 n. 231 (di seguito il "Decreto") prevede la responsabilità diretta delle società in relazione alla commissione di una serie di reati realizzati da suoi dipendenti, fornitori o partner commerciali, che si aggiunge alla responsabilità personale di colui che ha commesso l'illecito. </w:t>
      </w:r>
    </w:p>
    <w:p w14:paraId="1B69342C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</w:p>
    <w:p w14:paraId="2E0338D4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 xml:space="preserve">In tal senso dichiara di non essere sino ad ora mai incorsa nella commissione di uno dei reati contemplati nel Decreto e </w:t>
      </w:r>
      <w:proofErr w:type="spellStart"/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s.m.i</w:t>
      </w:r>
      <w:proofErr w:type="spellEnd"/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 xml:space="preserve"> (di seguito i "Reati") e si impegna ad informare immediatamente Formez PA nel caso di coinvolgimento in uno dei suddetti illeciti.</w:t>
      </w:r>
    </w:p>
    <w:p w14:paraId="4CA7E35F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</w:p>
    <w:p w14:paraId="5FCAA2DB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 xml:space="preserve">La Società prende atto, inoltre, che Formez PA ha adottato un Modello di Organizzazione, Gestione e Controllo, in conformità ai principi previsti dal Decreto (di seguito il "Modello 231"), che dichiara di aver letto dal sito aziendale e di aver compreso, al fine di prevenire la responsabilità prevista per la commissione dei Reati e l’applicazione delle relative sanzioni. </w:t>
      </w:r>
    </w:p>
    <w:p w14:paraId="7BD6823F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6F4FB128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5F4C388D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0A225E28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6382CB58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  <w:t>Articolo 3</w:t>
      </w:r>
    </w:p>
    <w:p w14:paraId="2BBFCC42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 w:cs="Garamond"/>
          <w:color w:val="000000"/>
          <w:kern w:val="0"/>
          <w:szCs w:val="24"/>
          <w:lang w:eastAsia="en-US" w:bidi="ar-SA"/>
        </w:rPr>
        <w:t xml:space="preserve">La Società, sin d’ora, accetta che nel caso di mancato rispetto degli impegni anticorruzione assunti con il presente Patto di integrità, comunque accertato da Formez PA, potranno essere applicate le seguenti sanzioni: </w:t>
      </w:r>
    </w:p>
    <w:p w14:paraId="780BB8EB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74C2115E" w14:textId="77777777" w:rsidR="00F27CF4" w:rsidRPr="00F27CF4" w:rsidRDefault="00F27CF4" w:rsidP="00F27CF4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 w:cs="Garamond"/>
          <w:color w:val="000000"/>
          <w:kern w:val="0"/>
          <w:szCs w:val="24"/>
          <w:lang w:eastAsia="en-US" w:bidi="ar-SA"/>
        </w:rPr>
        <w:t xml:space="preserve">esclusione del concorrente dalla procedura di affidamento; </w:t>
      </w:r>
    </w:p>
    <w:p w14:paraId="5421490B" w14:textId="77777777" w:rsidR="00F27CF4" w:rsidRPr="00F27CF4" w:rsidRDefault="00F27CF4" w:rsidP="00F27CF4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 w:cs="Garamond"/>
          <w:color w:val="000000"/>
          <w:kern w:val="0"/>
          <w:szCs w:val="24"/>
          <w:lang w:eastAsia="en-US" w:bidi="ar-SA"/>
        </w:rPr>
        <w:t xml:space="preserve">escussione della cauzione di validità dell’offerta; </w:t>
      </w:r>
    </w:p>
    <w:p w14:paraId="1BFC1B9E" w14:textId="77777777" w:rsidR="00F27CF4" w:rsidRPr="00F27CF4" w:rsidRDefault="00F27CF4" w:rsidP="00F27CF4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 w:cs="Garamond"/>
          <w:color w:val="000000"/>
          <w:kern w:val="0"/>
          <w:szCs w:val="24"/>
          <w:lang w:eastAsia="en-US" w:bidi="ar-SA"/>
        </w:rPr>
        <w:t xml:space="preserve">risoluzione del contratto; </w:t>
      </w:r>
    </w:p>
    <w:p w14:paraId="31BC301A" w14:textId="77777777" w:rsidR="00F27CF4" w:rsidRPr="00F27CF4" w:rsidRDefault="00F27CF4" w:rsidP="00F27CF4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 w:cs="Garamond"/>
          <w:color w:val="000000"/>
          <w:kern w:val="0"/>
          <w:szCs w:val="24"/>
          <w:lang w:eastAsia="en-US" w:bidi="ar-SA"/>
        </w:rPr>
        <w:t xml:space="preserve">escussione della cauzione definitiva di buona esecuzione del contratto. </w:t>
      </w:r>
    </w:p>
    <w:p w14:paraId="1B8E15A9" w14:textId="77777777" w:rsidR="00F27CF4" w:rsidRPr="00F27CF4" w:rsidRDefault="00F27CF4" w:rsidP="00F27CF4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esclusione del concorrente dalle procedure di affidamento indette da Formez PA per i successivi 3 (tre) anni</w:t>
      </w:r>
    </w:p>
    <w:p w14:paraId="34E1C16C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53C61B95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721D0AAD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  <w:t>Articolo 4</w:t>
      </w:r>
    </w:p>
    <w:p w14:paraId="5F2F9019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3EB7F5A9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 w:cs="Garamond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 w:cs="Garamond"/>
          <w:color w:val="000000"/>
          <w:kern w:val="0"/>
          <w:szCs w:val="24"/>
          <w:lang w:eastAsia="en-US" w:bidi="ar-SA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3258216C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 w:cs="Garamond"/>
          <w:color w:val="000000"/>
          <w:kern w:val="0"/>
          <w:szCs w:val="24"/>
          <w:lang w:eastAsia="en-US" w:bidi="ar-SA"/>
        </w:rPr>
      </w:pPr>
    </w:p>
    <w:p w14:paraId="7A06FB95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</w:p>
    <w:p w14:paraId="78EE6AAD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  <w:lastRenderedPageBreak/>
        <w:t xml:space="preserve">Articolo 5 </w:t>
      </w:r>
    </w:p>
    <w:p w14:paraId="6D7F703F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4D021566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 w:cs="Garamond"/>
          <w:color w:val="000000"/>
          <w:kern w:val="0"/>
          <w:szCs w:val="24"/>
          <w:lang w:eastAsia="en-US" w:bidi="ar-SA"/>
        </w:rPr>
        <w:t xml:space="preserve">Il presente Patto deve essere obbligatoriamente sottoscritto in calce ed in ogni sua pagina, dal legale rappresentante della Società partecipante ovvero, in caso di consorzi o raggruppamenti temporanei di imprese, dal rappresentante degli stessi e deve essere presentato unitamente all'offerta. La mancata consegna di tale Patto debitamente sottoscritto comporterà l'esclusione dalla procedura. </w:t>
      </w:r>
    </w:p>
    <w:p w14:paraId="63FBD546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4F31DBDC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46CC634F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  <w:t>Articolo 6</w:t>
      </w:r>
    </w:p>
    <w:p w14:paraId="2A0AA61E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</w:p>
    <w:p w14:paraId="75938D42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 xml:space="preserve">Ogni controversia relativa all’interpretazione ed esecuzione del Patto d’integrità fra Formez PA ed i concorrenti e tra gli stessi concorrenti sarà risolta dall’Autorità Giudiziaria competente. </w:t>
      </w:r>
    </w:p>
    <w:p w14:paraId="389F1E4E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</w:p>
    <w:p w14:paraId="4B5A5D98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</w:p>
    <w:p w14:paraId="64C56017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 xml:space="preserve">Luogo e data …………………. </w:t>
      </w:r>
    </w:p>
    <w:p w14:paraId="03044453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</w:p>
    <w:p w14:paraId="55BDE231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ind w:left="6372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 xml:space="preserve">Per la società: </w:t>
      </w:r>
    </w:p>
    <w:p w14:paraId="709B5AED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ind w:left="6372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______________________</w:t>
      </w:r>
    </w:p>
    <w:p w14:paraId="12FC20E0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ind w:left="6372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</w:p>
    <w:p w14:paraId="6D85DEB4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ind w:left="6372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 xml:space="preserve">(il legale rappresentante) </w:t>
      </w:r>
    </w:p>
    <w:p w14:paraId="43BD9B79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ind w:left="6372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</w:p>
    <w:p w14:paraId="5C024301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ind w:left="6372"/>
        <w:jc w:val="both"/>
        <w:rPr>
          <w:rFonts w:ascii="Calibri" w:eastAsia="Times New Roman" w:hAnsi="Calibri" w:cs="Garamond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______________________</w:t>
      </w:r>
    </w:p>
    <w:p w14:paraId="5DD1533B" w14:textId="77777777" w:rsidR="000A7B33" w:rsidRPr="00F27CF4" w:rsidRDefault="000A7B33" w:rsidP="00F27CF4"/>
    <w:sectPr w:rsidR="000A7B33" w:rsidRPr="00F27CF4" w:rsidSect="005309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325" w:bottom="1440" w:left="180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8BDD9" w14:textId="77777777" w:rsidR="00681C9F" w:rsidRDefault="00681C9F">
      <w:pPr>
        <w:spacing w:before="0" w:after="0"/>
      </w:pPr>
      <w:r>
        <w:separator/>
      </w:r>
    </w:p>
  </w:endnote>
  <w:endnote w:type="continuationSeparator" w:id="0">
    <w:p w14:paraId="23FBC939" w14:textId="77777777" w:rsidR="00681C9F" w:rsidRDefault="00681C9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1217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85FBE" w14:textId="77777777" w:rsidR="008D5042" w:rsidRDefault="008D504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C769F" w14:textId="77777777" w:rsidR="00D509A5" w:rsidRPr="00D509A5" w:rsidRDefault="00D509A5" w:rsidP="008F12E6">
    <w:pPr>
      <w:pStyle w:val="Pidipagina"/>
      <w:tabs>
        <w:tab w:val="clear" w:pos="9921"/>
        <w:tab w:val="right" w:pos="9356"/>
      </w:tabs>
      <w:ind w:right="-241"/>
      <w:jc w:val="right"/>
      <w:rPr>
        <w:rFonts w:ascii="Calibri" w:hAnsi="Calibri"/>
        <w:sz w:val="20"/>
        <w:szCs w:val="20"/>
      </w:rPr>
    </w:pPr>
    <w:r w:rsidRPr="00D509A5">
      <w:rPr>
        <w:rFonts w:ascii="Calibri" w:hAnsi="Calibri"/>
        <w:sz w:val="20"/>
        <w:szCs w:val="20"/>
      </w:rPr>
      <w:fldChar w:fldCharType="begin"/>
    </w:r>
    <w:r w:rsidRPr="00D509A5">
      <w:rPr>
        <w:rFonts w:ascii="Calibri" w:hAnsi="Calibri"/>
        <w:sz w:val="20"/>
        <w:szCs w:val="20"/>
      </w:rPr>
      <w:instrText>PAGE   \* MERGEFORMAT</w:instrText>
    </w:r>
    <w:r w:rsidRPr="00D509A5">
      <w:rPr>
        <w:rFonts w:ascii="Calibri" w:hAnsi="Calibri"/>
        <w:sz w:val="20"/>
        <w:szCs w:val="20"/>
      </w:rPr>
      <w:fldChar w:fldCharType="separate"/>
    </w:r>
    <w:r w:rsidR="007609B0">
      <w:rPr>
        <w:rFonts w:ascii="Calibri" w:hAnsi="Calibri"/>
        <w:noProof/>
        <w:sz w:val="20"/>
        <w:szCs w:val="20"/>
      </w:rPr>
      <w:t>2</w:t>
    </w:r>
    <w:r w:rsidRPr="00D509A5">
      <w:rPr>
        <w:rFonts w:ascii="Calibri" w:hAnsi="Calibri"/>
        <w:sz w:val="20"/>
        <w:szCs w:val="20"/>
      </w:rPr>
      <w:fldChar w:fldCharType="end"/>
    </w:r>
  </w:p>
  <w:p w14:paraId="0E1F7DF8" w14:textId="77777777" w:rsidR="006F3D34" w:rsidRDefault="006F3D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86A07" w14:textId="77777777" w:rsidR="008D5042" w:rsidRDefault="008D50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4817B" w14:textId="77777777" w:rsidR="00681C9F" w:rsidRDefault="00681C9F">
      <w:pPr>
        <w:spacing w:before="0" w:after="0"/>
      </w:pPr>
      <w:r>
        <w:separator/>
      </w:r>
    </w:p>
  </w:footnote>
  <w:footnote w:type="continuationSeparator" w:id="0">
    <w:p w14:paraId="4C39F1BC" w14:textId="77777777" w:rsidR="00681C9F" w:rsidRDefault="00681C9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A91DD" w14:textId="77777777" w:rsidR="008D5042" w:rsidRDefault="008D504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22569" w14:textId="6F7C8258" w:rsidR="00E1474D" w:rsidRDefault="008D5042" w:rsidP="008D5042">
    <w:pPr>
      <w:pStyle w:val="Intestazione"/>
      <w:rPr>
        <w:rFonts w:ascii="Calibri" w:hAnsi="Calibri" w:cs="Calibri"/>
        <w:i/>
        <w:sz w:val="20"/>
        <w:szCs w:val="20"/>
      </w:rPr>
    </w:pPr>
    <w:r>
      <w:rPr>
        <w:rFonts w:cstheme="minorHAnsi"/>
        <w:noProof/>
        <w:color w:val="000000"/>
        <w:sz w:val="18"/>
        <w:szCs w:val="18"/>
      </w:rPr>
      <w:drawing>
        <wp:inline distT="0" distB="0" distL="0" distR="0" wp14:anchorId="16A15857" wp14:editId="46C6CA83">
          <wp:extent cx="1767840" cy="617220"/>
          <wp:effectExtent l="0" t="0" r="3810" b="11430"/>
          <wp:docPr id="1" name="Immagine 1" descr="Immagine che contiene Carattere, testo, schermata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Carattere, testo, schermata, Blu elettric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AE1B17" w14:textId="77777777" w:rsidR="008D5042" w:rsidRDefault="008D5042" w:rsidP="008D5042">
    <w:pPr>
      <w:pStyle w:val="Intestazione"/>
      <w:rPr>
        <w:rFonts w:ascii="Calibri" w:hAnsi="Calibri" w:cs="Calibri"/>
        <w:i/>
        <w:sz w:val="20"/>
        <w:szCs w:val="20"/>
      </w:rPr>
    </w:pPr>
  </w:p>
  <w:p w14:paraId="09DE4856" w14:textId="77777777" w:rsidR="008D5042" w:rsidRPr="00C627A1" w:rsidRDefault="008D5042" w:rsidP="008D5042">
    <w:pPr>
      <w:pStyle w:val="Intestazione"/>
      <w:rPr>
        <w:rFonts w:ascii="Calibri" w:hAnsi="Calibri" w:cs="Calibri"/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43E38" w14:textId="77777777" w:rsidR="008D5042" w:rsidRDefault="008D504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0743576B"/>
    <w:multiLevelType w:val="hybridMultilevel"/>
    <w:tmpl w:val="C554BA7A"/>
    <w:lvl w:ilvl="0" w:tplc="A2F2C96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D68D3"/>
    <w:multiLevelType w:val="hybridMultilevel"/>
    <w:tmpl w:val="41BE8712"/>
    <w:lvl w:ilvl="0" w:tplc="A2F2C96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rFonts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944887">
    <w:abstractNumId w:val="0"/>
  </w:num>
  <w:num w:numId="2" w16cid:durableId="950668034">
    <w:abstractNumId w:val="1"/>
  </w:num>
  <w:num w:numId="3" w16cid:durableId="1832286186">
    <w:abstractNumId w:val="2"/>
  </w:num>
  <w:num w:numId="4" w16cid:durableId="246233591">
    <w:abstractNumId w:val="3"/>
  </w:num>
  <w:num w:numId="5" w16cid:durableId="2085031558">
    <w:abstractNumId w:val="4"/>
  </w:num>
  <w:num w:numId="6" w16cid:durableId="1845198731">
    <w:abstractNumId w:val="5"/>
  </w:num>
  <w:num w:numId="7" w16cid:durableId="1195146866">
    <w:abstractNumId w:val="6"/>
  </w:num>
  <w:num w:numId="8" w16cid:durableId="606888951">
    <w:abstractNumId w:val="7"/>
  </w:num>
  <w:num w:numId="9" w16cid:durableId="1372922129">
    <w:abstractNumId w:val="8"/>
  </w:num>
  <w:num w:numId="10" w16cid:durableId="902908784">
    <w:abstractNumId w:val="9"/>
  </w:num>
  <w:num w:numId="11" w16cid:durableId="1551572564">
    <w:abstractNumId w:val="10"/>
  </w:num>
  <w:num w:numId="12" w16cid:durableId="555435522">
    <w:abstractNumId w:val="11"/>
  </w:num>
  <w:num w:numId="13" w16cid:durableId="2128230136">
    <w:abstractNumId w:val="12"/>
  </w:num>
  <w:num w:numId="14" w16cid:durableId="1968969881">
    <w:abstractNumId w:val="13"/>
  </w:num>
  <w:num w:numId="15" w16cid:durableId="1242986609">
    <w:abstractNumId w:val="14"/>
  </w:num>
  <w:num w:numId="16" w16cid:durableId="1583489654">
    <w:abstractNumId w:val="17"/>
  </w:num>
  <w:num w:numId="17" w16cid:durableId="964578730">
    <w:abstractNumId w:val="16"/>
  </w:num>
  <w:num w:numId="18" w16cid:durableId="12375889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33"/>
    <w:rsid w:val="00001832"/>
    <w:rsid w:val="00005747"/>
    <w:rsid w:val="00023AC1"/>
    <w:rsid w:val="000251EC"/>
    <w:rsid w:val="000374C6"/>
    <w:rsid w:val="000468B2"/>
    <w:rsid w:val="00047A0E"/>
    <w:rsid w:val="0005490D"/>
    <w:rsid w:val="000576F3"/>
    <w:rsid w:val="00074F79"/>
    <w:rsid w:val="00076DCA"/>
    <w:rsid w:val="000953DC"/>
    <w:rsid w:val="000A7B33"/>
    <w:rsid w:val="000B5314"/>
    <w:rsid w:val="000C3571"/>
    <w:rsid w:val="000C73EE"/>
    <w:rsid w:val="000D15CC"/>
    <w:rsid w:val="000E5FBC"/>
    <w:rsid w:val="00121BF6"/>
    <w:rsid w:val="001752F0"/>
    <w:rsid w:val="00193BB2"/>
    <w:rsid w:val="00196624"/>
    <w:rsid w:val="001A2B60"/>
    <w:rsid w:val="001C3D26"/>
    <w:rsid w:val="001C74AC"/>
    <w:rsid w:val="001D3A2B"/>
    <w:rsid w:val="001D56C2"/>
    <w:rsid w:val="001F35A9"/>
    <w:rsid w:val="001F60A9"/>
    <w:rsid w:val="00224DFD"/>
    <w:rsid w:val="00240CEB"/>
    <w:rsid w:val="0025093E"/>
    <w:rsid w:val="00253C73"/>
    <w:rsid w:val="00270DA2"/>
    <w:rsid w:val="0029175B"/>
    <w:rsid w:val="002A21BC"/>
    <w:rsid w:val="002B1477"/>
    <w:rsid w:val="002B4A44"/>
    <w:rsid w:val="002C169E"/>
    <w:rsid w:val="002C2BA7"/>
    <w:rsid w:val="002D50E9"/>
    <w:rsid w:val="002E2229"/>
    <w:rsid w:val="002E2FCD"/>
    <w:rsid w:val="002E43BE"/>
    <w:rsid w:val="00301E2B"/>
    <w:rsid w:val="00312B25"/>
    <w:rsid w:val="00316FAD"/>
    <w:rsid w:val="00322F13"/>
    <w:rsid w:val="00337564"/>
    <w:rsid w:val="00350D7E"/>
    <w:rsid w:val="00352284"/>
    <w:rsid w:val="0036728A"/>
    <w:rsid w:val="00367B80"/>
    <w:rsid w:val="00384132"/>
    <w:rsid w:val="003A443E"/>
    <w:rsid w:val="003B3636"/>
    <w:rsid w:val="003C4AED"/>
    <w:rsid w:val="003D21E2"/>
    <w:rsid w:val="003D7BAF"/>
    <w:rsid w:val="003E4BE7"/>
    <w:rsid w:val="003E60D1"/>
    <w:rsid w:val="003E7810"/>
    <w:rsid w:val="0040011D"/>
    <w:rsid w:val="0041475A"/>
    <w:rsid w:val="004234D1"/>
    <w:rsid w:val="00427CA3"/>
    <w:rsid w:val="00434016"/>
    <w:rsid w:val="00463ED3"/>
    <w:rsid w:val="004B398F"/>
    <w:rsid w:val="004E13A4"/>
    <w:rsid w:val="004E4EC4"/>
    <w:rsid w:val="00516CEA"/>
    <w:rsid w:val="00521237"/>
    <w:rsid w:val="00523E19"/>
    <w:rsid w:val="005309A4"/>
    <w:rsid w:val="00532545"/>
    <w:rsid w:val="005535C1"/>
    <w:rsid w:val="0058406C"/>
    <w:rsid w:val="005B3013"/>
    <w:rsid w:val="005B3B08"/>
    <w:rsid w:val="005C49E6"/>
    <w:rsid w:val="005E2955"/>
    <w:rsid w:val="005F7734"/>
    <w:rsid w:val="00601A8E"/>
    <w:rsid w:val="00605513"/>
    <w:rsid w:val="00625142"/>
    <w:rsid w:val="00635C8F"/>
    <w:rsid w:val="0064014A"/>
    <w:rsid w:val="00681C9F"/>
    <w:rsid w:val="006879D2"/>
    <w:rsid w:val="006934F7"/>
    <w:rsid w:val="006A56E6"/>
    <w:rsid w:val="006A5E21"/>
    <w:rsid w:val="006B430C"/>
    <w:rsid w:val="006B4D39"/>
    <w:rsid w:val="006D6ECA"/>
    <w:rsid w:val="006F3D34"/>
    <w:rsid w:val="007314BC"/>
    <w:rsid w:val="00741488"/>
    <w:rsid w:val="00754618"/>
    <w:rsid w:val="007609B0"/>
    <w:rsid w:val="00766402"/>
    <w:rsid w:val="00783045"/>
    <w:rsid w:val="00796C82"/>
    <w:rsid w:val="007A3752"/>
    <w:rsid w:val="007B50B2"/>
    <w:rsid w:val="007B581D"/>
    <w:rsid w:val="0080073A"/>
    <w:rsid w:val="008068CE"/>
    <w:rsid w:val="008154AA"/>
    <w:rsid w:val="00821D78"/>
    <w:rsid w:val="0089654F"/>
    <w:rsid w:val="008C734C"/>
    <w:rsid w:val="008D5042"/>
    <w:rsid w:val="008E3A62"/>
    <w:rsid w:val="008F12E6"/>
    <w:rsid w:val="00900583"/>
    <w:rsid w:val="00933DF1"/>
    <w:rsid w:val="00934658"/>
    <w:rsid w:val="00954070"/>
    <w:rsid w:val="009644B4"/>
    <w:rsid w:val="009701DB"/>
    <w:rsid w:val="00974833"/>
    <w:rsid w:val="00982AF7"/>
    <w:rsid w:val="00994C44"/>
    <w:rsid w:val="009A24D6"/>
    <w:rsid w:val="009E204E"/>
    <w:rsid w:val="009E5C89"/>
    <w:rsid w:val="00A2123F"/>
    <w:rsid w:val="00A23B3E"/>
    <w:rsid w:val="00A30CBB"/>
    <w:rsid w:val="00A43A14"/>
    <w:rsid w:val="00A46950"/>
    <w:rsid w:val="00A50352"/>
    <w:rsid w:val="00A606DD"/>
    <w:rsid w:val="00A81C65"/>
    <w:rsid w:val="00A862FC"/>
    <w:rsid w:val="00AA135E"/>
    <w:rsid w:val="00AA2252"/>
    <w:rsid w:val="00AA58FD"/>
    <w:rsid w:val="00AA5F93"/>
    <w:rsid w:val="00AA6AD2"/>
    <w:rsid w:val="00AB32C5"/>
    <w:rsid w:val="00AB7D81"/>
    <w:rsid w:val="00AC1C1B"/>
    <w:rsid w:val="00AC730A"/>
    <w:rsid w:val="00AE5CFF"/>
    <w:rsid w:val="00AF2971"/>
    <w:rsid w:val="00B06DAA"/>
    <w:rsid w:val="00B11E03"/>
    <w:rsid w:val="00B22AB0"/>
    <w:rsid w:val="00B273CA"/>
    <w:rsid w:val="00B32C28"/>
    <w:rsid w:val="00B41A90"/>
    <w:rsid w:val="00B43215"/>
    <w:rsid w:val="00B64AE6"/>
    <w:rsid w:val="00B80BA0"/>
    <w:rsid w:val="00B84814"/>
    <w:rsid w:val="00B91406"/>
    <w:rsid w:val="00BA4228"/>
    <w:rsid w:val="00BA4F12"/>
    <w:rsid w:val="00BB116C"/>
    <w:rsid w:val="00BB639E"/>
    <w:rsid w:val="00BC09F5"/>
    <w:rsid w:val="00BC15A0"/>
    <w:rsid w:val="00BC5800"/>
    <w:rsid w:val="00BF74E1"/>
    <w:rsid w:val="00C034BE"/>
    <w:rsid w:val="00C03658"/>
    <w:rsid w:val="00C319BF"/>
    <w:rsid w:val="00C335C8"/>
    <w:rsid w:val="00C427DB"/>
    <w:rsid w:val="00C47D53"/>
    <w:rsid w:val="00C60A33"/>
    <w:rsid w:val="00C627A1"/>
    <w:rsid w:val="00C64D4B"/>
    <w:rsid w:val="00C7356C"/>
    <w:rsid w:val="00C92169"/>
    <w:rsid w:val="00CA04F3"/>
    <w:rsid w:val="00CA406A"/>
    <w:rsid w:val="00CA750E"/>
    <w:rsid w:val="00CB34BF"/>
    <w:rsid w:val="00CC764A"/>
    <w:rsid w:val="00CD14A9"/>
    <w:rsid w:val="00CD2288"/>
    <w:rsid w:val="00CD3E4F"/>
    <w:rsid w:val="00CD6D54"/>
    <w:rsid w:val="00CF449A"/>
    <w:rsid w:val="00D00D05"/>
    <w:rsid w:val="00D27DB2"/>
    <w:rsid w:val="00D509A5"/>
    <w:rsid w:val="00D509E4"/>
    <w:rsid w:val="00D64744"/>
    <w:rsid w:val="00D66788"/>
    <w:rsid w:val="00D74BF1"/>
    <w:rsid w:val="00D87AA3"/>
    <w:rsid w:val="00D92A41"/>
    <w:rsid w:val="00D9320A"/>
    <w:rsid w:val="00D93877"/>
    <w:rsid w:val="00D96984"/>
    <w:rsid w:val="00DA7329"/>
    <w:rsid w:val="00DE4996"/>
    <w:rsid w:val="00DF2602"/>
    <w:rsid w:val="00E0264E"/>
    <w:rsid w:val="00E075BD"/>
    <w:rsid w:val="00E1474D"/>
    <w:rsid w:val="00E25126"/>
    <w:rsid w:val="00E31432"/>
    <w:rsid w:val="00E31863"/>
    <w:rsid w:val="00E3282D"/>
    <w:rsid w:val="00E42AF1"/>
    <w:rsid w:val="00E44216"/>
    <w:rsid w:val="00E57A86"/>
    <w:rsid w:val="00E624EA"/>
    <w:rsid w:val="00E801E3"/>
    <w:rsid w:val="00E86B02"/>
    <w:rsid w:val="00E91BD7"/>
    <w:rsid w:val="00EA0F3F"/>
    <w:rsid w:val="00EB216B"/>
    <w:rsid w:val="00EB45DC"/>
    <w:rsid w:val="00EC02EF"/>
    <w:rsid w:val="00EC0852"/>
    <w:rsid w:val="00EC3E83"/>
    <w:rsid w:val="00EC3FB8"/>
    <w:rsid w:val="00EC72D5"/>
    <w:rsid w:val="00ED56C2"/>
    <w:rsid w:val="00EF4395"/>
    <w:rsid w:val="00EF5364"/>
    <w:rsid w:val="00F201C1"/>
    <w:rsid w:val="00F26CDB"/>
    <w:rsid w:val="00F26DE7"/>
    <w:rsid w:val="00F27CF4"/>
    <w:rsid w:val="00F351F0"/>
    <w:rsid w:val="00F36126"/>
    <w:rsid w:val="00F51F37"/>
    <w:rsid w:val="00F575CF"/>
    <w:rsid w:val="00F62D30"/>
    <w:rsid w:val="00F62F53"/>
    <w:rsid w:val="00F672A2"/>
    <w:rsid w:val="00F875C4"/>
    <w:rsid w:val="00F9449A"/>
    <w:rsid w:val="00F95202"/>
    <w:rsid w:val="00FB3543"/>
    <w:rsid w:val="00FC6005"/>
    <w:rsid w:val="00FD32EC"/>
    <w:rsid w:val="00FF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327206B"/>
  <w15:chartTrackingRefBased/>
  <w15:docId w15:val="{31307AC4-C4C8-41C7-B92F-EB1A75C0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4996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styleId="Titolo1">
    <w:name w:val="heading 1"/>
    <w:basedOn w:val="Normale"/>
    <w:qFormat/>
    <w:pPr>
      <w:keepNext/>
      <w:spacing w:before="360"/>
      <w:outlineLvl w:val="0"/>
    </w:pPr>
    <w:rPr>
      <w:rFonts w:eastAsia="font1217"/>
      <w:b/>
      <w:bCs/>
      <w:smallCaps/>
      <w:szCs w:val="28"/>
    </w:rPr>
  </w:style>
  <w:style w:type="paragraph" w:styleId="Titolo2">
    <w:name w:val="heading 2"/>
    <w:basedOn w:val="Normale"/>
    <w:qFormat/>
    <w:pPr>
      <w:keepNext/>
      <w:outlineLvl w:val="1"/>
    </w:pPr>
    <w:rPr>
      <w:rFonts w:eastAsia="font1217"/>
      <w:b/>
      <w:bCs/>
      <w:szCs w:val="26"/>
    </w:rPr>
  </w:style>
  <w:style w:type="paragraph" w:styleId="Titolo3">
    <w:name w:val="heading 3"/>
    <w:basedOn w:val="Normale"/>
    <w:qFormat/>
    <w:pPr>
      <w:keepNext/>
      <w:outlineLvl w:val="2"/>
    </w:pPr>
    <w:rPr>
      <w:rFonts w:eastAsia="font1217"/>
      <w:bCs/>
      <w:i/>
    </w:rPr>
  </w:style>
  <w:style w:type="paragraph" w:styleId="Titolo4">
    <w:name w:val="heading 4"/>
    <w:basedOn w:val="Normale"/>
    <w:qFormat/>
    <w:pPr>
      <w:keepNext/>
      <w:outlineLvl w:val="3"/>
    </w:pPr>
    <w:rPr>
      <w:rFonts w:eastAsia="font1217"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Times New Roman" w:eastAsia="font1217" w:hAnsi="Times New Roman" w:cs="Times New Roman"/>
      <w:b/>
      <w:bCs/>
      <w:smallCaps/>
      <w:sz w:val="24"/>
      <w:szCs w:val="28"/>
      <w:lang w:eastAsia="it-IT" w:bidi="it-IT"/>
    </w:rPr>
  </w:style>
  <w:style w:type="character" w:customStyle="1" w:styleId="Titolo2Carattere">
    <w:name w:val="Titolo 2 Carattere"/>
    <w:rPr>
      <w:rFonts w:ascii="Times New Roman" w:eastAsia="font1217" w:hAnsi="Times New Roman" w:cs="Times New Roman"/>
      <w:b/>
      <w:bCs/>
      <w:sz w:val="24"/>
      <w:szCs w:val="26"/>
      <w:lang w:eastAsia="it-IT" w:bidi="it-IT"/>
    </w:rPr>
  </w:style>
  <w:style w:type="character" w:customStyle="1" w:styleId="Titolo3Carattere">
    <w:name w:val="Titolo 3 Carattere"/>
    <w:rPr>
      <w:rFonts w:ascii="Times New Roman" w:eastAsia="font1217" w:hAnsi="Times New Roman" w:cs="Times New Roman"/>
      <w:bCs/>
      <w:i/>
      <w:sz w:val="24"/>
      <w:lang w:eastAsia="it-IT" w:bidi="it-IT"/>
    </w:rPr>
  </w:style>
  <w:style w:type="character" w:customStyle="1" w:styleId="Titolo4Carattere">
    <w:name w:val="Titolo 4 Carattere"/>
    <w:rPr>
      <w:rFonts w:ascii="Times New Roman" w:eastAsia="font1217" w:hAnsi="Times New Roman" w:cs="Times New Roman"/>
      <w:bCs/>
      <w:iCs/>
      <w:sz w:val="24"/>
      <w:lang w:eastAsia="it-IT" w:bidi="it-IT"/>
    </w:rPr>
  </w:style>
  <w:style w:type="character" w:customStyle="1" w:styleId="NormalBoldChar">
    <w:name w:val="NormalBold Char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PidipaginaCarattere">
    <w:name w:val="Piè di pagina Carattere"/>
    <w:uiPriority w:val="99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notaapidipaginaCarattere">
    <w:name w:val="Testo nota a piè di pagina Carattere"/>
    <w:rPr>
      <w:rFonts w:ascii="Times New Roman" w:eastAsia="Calibri" w:hAnsi="Times New Roman" w:cs="Times New Roman"/>
      <w:sz w:val="20"/>
      <w:szCs w:val="20"/>
      <w:lang w:eastAsia="it-IT" w:bidi="it-IT"/>
    </w:rPr>
  </w:style>
  <w:style w:type="character" w:customStyle="1" w:styleId="Rimandonotaapidipagina1">
    <w:name w:val="Rimando nota a piè di pagina1"/>
    <w:rPr>
      <w:shd w:val="clear" w:color="auto" w:fill="FFFFFF"/>
      <w:vertAlign w:val="superscript"/>
    </w:rPr>
  </w:style>
  <w:style w:type="character" w:customStyle="1" w:styleId="IntestazioneCarattere">
    <w:name w:val="Intestazione Carattere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fumettoCarattere">
    <w:name w:val="Testo fumetto Carattere"/>
    <w:rPr>
      <w:rFonts w:ascii="Tahoma" w:eastAsia="Calibri" w:hAnsi="Tahoma" w:cs="Tahoma"/>
      <w:sz w:val="16"/>
      <w:szCs w:val="16"/>
      <w:lang w:eastAsia="it-IT" w:bidi="it-IT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ListLabel1">
    <w:name w:val="ListLabel 1"/>
    <w:rPr>
      <w:color w:val="000000"/>
    </w:rPr>
  </w:style>
  <w:style w:type="character" w:customStyle="1" w:styleId="ListLabel2">
    <w:name w:val="ListLabel 2"/>
    <w:rPr>
      <w:sz w:val="16"/>
      <w:szCs w:val="16"/>
    </w:rPr>
  </w:style>
  <w:style w:type="character" w:customStyle="1" w:styleId="ListLabel3">
    <w:name w:val="ListLabel 3"/>
    <w:rPr>
      <w:rFonts w:ascii="Arial" w:hAnsi="Arial"/>
      <w:b/>
      <w:i w:val="0"/>
      <w:sz w:val="15"/>
    </w:rPr>
  </w:style>
  <w:style w:type="character" w:customStyle="1" w:styleId="ListLabel4">
    <w:name w:val="ListLabel 4"/>
    <w:rPr>
      <w:i w:val="0"/>
    </w:rPr>
  </w:style>
  <w:style w:type="character" w:customStyle="1" w:styleId="ListLabel5">
    <w:name w:val="ListLabel 5"/>
    <w:rPr>
      <w:rFonts w:ascii="Arial" w:hAnsi="Arial"/>
      <w:i w:val="0"/>
      <w:sz w:val="15"/>
    </w:rPr>
  </w:style>
  <w:style w:type="character" w:customStyle="1" w:styleId="ListLabel6">
    <w:name w:val="ListLabel 6"/>
    <w:rPr>
      <w:color w:val="000000"/>
    </w:rPr>
  </w:style>
  <w:style w:type="character" w:customStyle="1" w:styleId="ListLabel7">
    <w:name w:val="ListLabel 7"/>
    <w:rPr>
      <w:rFonts w:eastAsia="Calibri" w:cs="Arial"/>
      <w:b w:val="0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eastAsia="Calibri" w:cs="Arial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eastAsia="Calibri" w:cs="Arial"/>
      <w:color w:val="FF0000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Caratterenotaapidipagina">
    <w:name w:val="Carattere nota a piè di pagina"/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enotadichiusura">
    <w:name w:val="Carattere nota di chiusura"/>
  </w:style>
  <w:style w:type="character" w:customStyle="1" w:styleId="ListLabel22">
    <w:name w:val="ListLabel 22"/>
    <w:rPr>
      <w:sz w:val="16"/>
      <w:szCs w:val="16"/>
    </w:rPr>
  </w:style>
  <w:style w:type="character" w:customStyle="1" w:styleId="ListLabel23">
    <w:name w:val="ListLabel 23"/>
    <w:rPr>
      <w:rFonts w:ascii="Arial" w:hAnsi="Arial" w:cs="Symbol"/>
      <w:sz w:val="15"/>
    </w:rPr>
  </w:style>
  <w:style w:type="character" w:customStyle="1" w:styleId="ListLabel24">
    <w:name w:val="ListLabel 24"/>
    <w:rPr>
      <w:rFonts w:ascii="Arial" w:hAnsi="Arial"/>
      <w:b/>
      <w:i w:val="0"/>
      <w:sz w:val="15"/>
    </w:rPr>
  </w:style>
  <w:style w:type="character" w:customStyle="1" w:styleId="ListLabel25">
    <w:name w:val="ListLabel 25"/>
    <w:rPr>
      <w:rFonts w:ascii="Arial" w:hAnsi="Arial"/>
      <w:i w:val="0"/>
      <w:sz w:val="15"/>
    </w:rPr>
  </w:style>
  <w:style w:type="character" w:customStyle="1" w:styleId="ListLabel26">
    <w:name w:val="ListLabel 26"/>
    <w:rPr>
      <w:rFonts w:ascii="Arial" w:hAnsi="Arial" w:cs="Symbol"/>
      <w:sz w:val="15"/>
    </w:rPr>
  </w:style>
  <w:style w:type="character" w:customStyle="1" w:styleId="ListLabel27">
    <w:name w:val="ListLabel 27"/>
    <w:rPr>
      <w:rFonts w:ascii="Arial" w:hAnsi="Arial" w:cs="Courier New"/>
      <w:sz w:val="14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Wingdings"/>
    </w:rPr>
  </w:style>
  <w:style w:type="character" w:customStyle="1" w:styleId="ListLabel30">
    <w:name w:val="ListLabel 30"/>
    <w:rPr>
      <w:rFonts w:cs="Symbol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Wingdings"/>
    </w:rPr>
  </w:style>
  <w:style w:type="character" w:customStyle="1" w:styleId="ListLabel33">
    <w:name w:val="ListLabel 33"/>
    <w:rPr>
      <w:rFonts w:cs="Symbol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Wingdings"/>
    </w:rPr>
  </w:style>
  <w:style w:type="character" w:customStyle="1" w:styleId="ListLabel36">
    <w:name w:val="ListLabel 36"/>
    <w:rPr>
      <w:rFonts w:ascii="Arial" w:hAnsi="Arial" w:cs="Symbol"/>
      <w:sz w:val="15"/>
    </w:rPr>
  </w:style>
  <w:style w:type="character" w:customStyle="1" w:styleId="ListLabel37">
    <w:name w:val="ListLabel 37"/>
    <w:rPr>
      <w:rFonts w:ascii="Arial" w:hAnsi="Arial"/>
      <w:b/>
      <w:i w:val="0"/>
      <w:sz w:val="15"/>
    </w:rPr>
  </w:style>
  <w:style w:type="character" w:customStyle="1" w:styleId="ListLabel38">
    <w:name w:val="ListLabel 38"/>
    <w:rPr>
      <w:rFonts w:ascii="Arial" w:hAnsi="Arial"/>
      <w:i w:val="0"/>
      <w:sz w:val="15"/>
    </w:rPr>
  </w:style>
  <w:style w:type="character" w:customStyle="1" w:styleId="ListLabel39">
    <w:name w:val="ListLabel 39"/>
    <w:rPr>
      <w:rFonts w:ascii="Arial" w:hAnsi="Arial" w:cs="Symbol"/>
      <w:sz w:val="15"/>
    </w:rPr>
  </w:style>
  <w:style w:type="character" w:customStyle="1" w:styleId="ListLabel40">
    <w:name w:val="ListLabel 40"/>
    <w:rPr>
      <w:rFonts w:cs="Courier New"/>
      <w:sz w:val="14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Wingdings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Wingdings"/>
    </w:rPr>
  </w:style>
  <w:style w:type="character" w:customStyle="1" w:styleId="ListLabel46">
    <w:name w:val="ListLabel 46"/>
    <w:rPr>
      <w:rFonts w:cs="Symbol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Wingdings"/>
    </w:rPr>
  </w:style>
  <w:style w:type="character" w:customStyle="1" w:styleId="ListLabel49">
    <w:name w:val="ListLabel 49"/>
    <w:rPr>
      <w:rFonts w:ascii="Arial" w:hAnsi="Arial" w:cs="Symbol"/>
      <w:sz w:val="15"/>
    </w:rPr>
  </w:style>
  <w:style w:type="character" w:customStyle="1" w:styleId="ListLabel50">
    <w:name w:val="ListLabel 50"/>
    <w:rPr>
      <w:rFonts w:ascii="Arial" w:hAnsi="Arial"/>
      <w:b/>
      <w:i w:val="0"/>
      <w:sz w:val="15"/>
    </w:rPr>
  </w:style>
  <w:style w:type="character" w:customStyle="1" w:styleId="ListLabel51">
    <w:name w:val="ListLabel 51"/>
    <w:rPr>
      <w:rFonts w:ascii="Arial" w:hAnsi="Arial"/>
      <w:i w:val="0"/>
      <w:sz w:val="15"/>
    </w:rPr>
  </w:style>
  <w:style w:type="character" w:customStyle="1" w:styleId="ListLabel52">
    <w:name w:val="ListLabel 52"/>
    <w:rPr>
      <w:rFonts w:ascii="Arial" w:hAnsi="Arial" w:cs="Symbol"/>
      <w:sz w:val="15"/>
    </w:rPr>
  </w:style>
  <w:style w:type="character" w:customStyle="1" w:styleId="ListLabel53">
    <w:name w:val="ListLabel 53"/>
    <w:rPr>
      <w:rFonts w:cs="Courier New"/>
      <w:sz w:val="14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  <w:rPr>
      <w:rFonts w:cs="Wingdings"/>
    </w:rPr>
  </w:style>
  <w:style w:type="character" w:customStyle="1" w:styleId="ListLabel56">
    <w:name w:val="ListLabel 56"/>
    <w:rPr>
      <w:rFonts w:cs="Symbol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  <w:rPr>
      <w:rFonts w:cs="Wingdings"/>
    </w:rPr>
  </w:style>
  <w:style w:type="character" w:customStyle="1" w:styleId="ListLabel59">
    <w:name w:val="ListLabel 59"/>
    <w:rPr>
      <w:rFonts w:cs="Symbol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ascii="Arial" w:hAnsi="Arial" w:cs="Symbol"/>
      <w:sz w:val="15"/>
    </w:rPr>
  </w:style>
  <w:style w:type="character" w:customStyle="1" w:styleId="ListLabel63">
    <w:name w:val="ListLabel 63"/>
    <w:rPr>
      <w:rFonts w:ascii="Arial" w:hAnsi="Arial"/>
      <w:b/>
      <w:i w:val="0"/>
      <w:sz w:val="15"/>
    </w:rPr>
  </w:style>
  <w:style w:type="character" w:customStyle="1" w:styleId="ListLabel64">
    <w:name w:val="ListLabel 64"/>
    <w:rPr>
      <w:rFonts w:ascii="Arial" w:hAnsi="Arial"/>
      <w:i w:val="0"/>
      <w:sz w:val="15"/>
    </w:rPr>
  </w:style>
  <w:style w:type="character" w:customStyle="1" w:styleId="ListLabel65">
    <w:name w:val="ListLabel 65"/>
    <w:rPr>
      <w:rFonts w:ascii="Arial" w:hAnsi="Arial" w:cs="Symbol"/>
      <w:sz w:val="15"/>
    </w:rPr>
  </w:style>
  <w:style w:type="character" w:customStyle="1" w:styleId="ListLabel66">
    <w:name w:val="ListLabel 66"/>
    <w:rPr>
      <w:rFonts w:cs="Courier New"/>
      <w:sz w:val="14"/>
    </w:rPr>
  </w:style>
  <w:style w:type="character" w:customStyle="1" w:styleId="ListLabel67">
    <w:name w:val="ListLabel 67"/>
    <w:rPr>
      <w:rFonts w:cs="Courier New"/>
    </w:rPr>
  </w:style>
  <w:style w:type="character" w:customStyle="1" w:styleId="ListLabel68">
    <w:name w:val="ListLabel 68"/>
    <w:rPr>
      <w:rFonts w:cs="Wingdings"/>
    </w:rPr>
  </w:style>
  <w:style w:type="character" w:customStyle="1" w:styleId="ListLabel69">
    <w:name w:val="ListLabel 69"/>
    <w:rPr>
      <w:rFonts w:cs="Symbol"/>
    </w:rPr>
  </w:style>
  <w:style w:type="character" w:customStyle="1" w:styleId="ListLabel70">
    <w:name w:val="ListLabel 70"/>
    <w:rPr>
      <w:rFonts w:cs="Courier New"/>
    </w:rPr>
  </w:style>
  <w:style w:type="character" w:customStyle="1" w:styleId="ListLabel71">
    <w:name w:val="ListLabel 71"/>
    <w:rPr>
      <w:rFonts w:cs="Wingdings"/>
    </w:rPr>
  </w:style>
  <w:style w:type="character" w:customStyle="1" w:styleId="ListLabel72">
    <w:name w:val="ListLabel 72"/>
    <w:rPr>
      <w:rFonts w:cs="Symbol"/>
    </w:rPr>
  </w:style>
  <w:style w:type="character" w:customStyle="1" w:styleId="ListLabel73">
    <w:name w:val="ListLabel 73"/>
    <w:rPr>
      <w:rFonts w:cs="Courier New"/>
    </w:rPr>
  </w:style>
  <w:style w:type="character" w:customStyle="1" w:styleId="ListLabel74">
    <w:name w:val="ListLabel 74"/>
    <w:rPr>
      <w:rFonts w:cs="Wingdings"/>
    </w:rPr>
  </w:style>
  <w:style w:type="paragraph" w:customStyle="1" w:styleId="Titolo10">
    <w:name w:val="Titolo1"/>
    <w:basedOn w:val="Normale"/>
    <w:next w:val="Corpotesto"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styleId="Corpotesto">
    <w:name w:val="Body Text"/>
    <w:basedOn w:val="Normale"/>
    <w:pPr>
      <w:spacing w:before="0"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NormalBold">
    <w:name w:val="NormalBold"/>
    <w:basedOn w:val="Normale"/>
    <w:pPr>
      <w:widowControl w:val="0"/>
      <w:spacing w:before="0" w:after="0"/>
    </w:pPr>
    <w:rPr>
      <w:rFonts w:eastAsia="Times New Roman"/>
      <w:b/>
    </w:rPr>
  </w:style>
  <w:style w:type="paragraph" w:styleId="Pidipagina">
    <w:name w:val="footer"/>
    <w:basedOn w:val="Normale"/>
    <w:uiPriority w:val="99"/>
    <w:pPr>
      <w:tabs>
        <w:tab w:val="center" w:pos="4535"/>
        <w:tab w:val="right" w:pos="9071"/>
        <w:tab w:val="right" w:pos="9921"/>
      </w:tabs>
      <w:spacing w:before="360" w:after="0"/>
      <w:ind w:left="-850" w:right="-850"/>
    </w:pPr>
  </w:style>
  <w:style w:type="paragraph" w:customStyle="1" w:styleId="Testonotaapidipagina1">
    <w:name w:val="Testo nota a piè di pagina1"/>
    <w:basedOn w:val="Normale"/>
    <w:pPr>
      <w:spacing w:before="0" w:after="0"/>
      <w:ind w:left="720" w:hanging="720"/>
    </w:pPr>
    <w:rPr>
      <w:sz w:val="20"/>
      <w:szCs w:val="20"/>
    </w:rPr>
  </w:style>
  <w:style w:type="paragraph" w:customStyle="1" w:styleId="Text1">
    <w:name w:val="Text 1"/>
    <w:basedOn w:val="Normale"/>
    <w:pPr>
      <w:ind w:left="850"/>
    </w:pPr>
  </w:style>
  <w:style w:type="paragraph" w:customStyle="1" w:styleId="NormalLeft">
    <w:name w:val="Normal Left"/>
    <w:basedOn w:val="Normale"/>
  </w:style>
  <w:style w:type="paragraph" w:customStyle="1" w:styleId="Tiret0">
    <w:name w:val="Tiret 0"/>
    <w:basedOn w:val="Normale"/>
  </w:style>
  <w:style w:type="paragraph" w:customStyle="1" w:styleId="Tiret1">
    <w:name w:val="Tiret 1"/>
    <w:basedOn w:val="Normale"/>
  </w:style>
  <w:style w:type="paragraph" w:customStyle="1" w:styleId="NumPar1">
    <w:name w:val="NumPar 1"/>
    <w:basedOn w:val="Normale"/>
  </w:style>
  <w:style w:type="paragraph" w:customStyle="1" w:styleId="NumPar2">
    <w:name w:val="NumPar 2"/>
    <w:basedOn w:val="Normale"/>
  </w:style>
  <w:style w:type="paragraph" w:customStyle="1" w:styleId="NumPar3">
    <w:name w:val="NumPar 3"/>
    <w:basedOn w:val="Normale"/>
  </w:style>
  <w:style w:type="paragraph" w:customStyle="1" w:styleId="NumPar4">
    <w:name w:val="NumPar 4"/>
    <w:basedOn w:val="Normale"/>
  </w:style>
  <w:style w:type="paragraph" w:customStyle="1" w:styleId="ChapterTitle">
    <w:name w:val="ChapterTitle"/>
    <w:basedOn w:val="Normale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e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e"/>
    <w:pPr>
      <w:jc w:val="center"/>
    </w:pPr>
    <w:rPr>
      <w:b/>
      <w:u w:val="single"/>
    </w:rPr>
  </w:style>
  <w:style w:type="paragraph" w:customStyle="1" w:styleId="Titrearticle">
    <w:name w:val="Titre article"/>
    <w:basedOn w:val="Normale"/>
    <w:pPr>
      <w:keepNext/>
      <w:spacing w:before="360"/>
      <w:jc w:val="center"/>
    </w:pPr>
    <w:rPr>
      <w:i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before="0" w:after="0"/>
    </w:p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customStyle="1" w:styleId="Testofumetto1">
    <w:name w:val="Testo fumetto1"/>
    <w:basedOn w:val="Normal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eWeb1">
    <w:name w:val="Normale (Web)1"/>
    <w:basedOn w:val="Normale"/>
    <w:pPr>
      <w:spacing w:before="280" w:after="280"/>
    </w:pPr>
    <w:rPr>
      <w:rFonts w:eastAsia="Times New Roman"/>
      <w:szCs w:val="24"/>
      <w:lang w:bidi="ar-SA"/>
    </w:rPr>
  </w:style>
  <w:style w:type="paragraph" w:styleId="Testonotaapidipagina">
    <w:name w:val="footnote text"/>
    <w:basedOn w:val="Normale"/>
  </w:style>
  <w:style w:type="paragraph" w:customStyle="1" w:styleId="Contenutotabella">
    <w:name w:val="Contenuto tabella"/>
    <w:basedOn w:val="Normale"/>
  </w:style>
  <w:style w:type="paragraph" w:customStyle="1" w:styleId="Titolotabella">
    <w:name w:val="Titolo tabella"/>
    <w:basedOn w:val="Contenutotabella"/>
  </w:style>
  <w:style w:type="paragraph" w:customStyle="1" w:styleId="western">
    <w:name w:val="western"/>
    <w:basedOn w:val="Normale"/>
    <w:rsid w:val="00270DA2"/>
    <w:pPr>
      <w:suppressAutoHyphens w:val="0"/>
      <w:spacing w:before="100" w:beforeAutospacing="1" w:after="142" w:line="288" w:lineRule="auto"/>
    </w:pPr>
    <w:rPr>
      <w:rFonts w:eastAsia="Times New Roman"/>
      <w:color w:val="auto"/>
      <w:kern w:val="0"/>
      <w:szCs w:val="24"/>
      <w:lang w:bidi="ar-SA"/>
    </w:rPr>
  </w:style>
  <w:style w:type="character" w:customStyle="1" w:styleId="small">
    <w:name w:val="small"/>
    <w:basedOn w:val="Carpredefinitoparagrafo"/>
    <w:rsid w:val="00F575CF"/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F62D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link w:val="Testofumetto"/>
    <w:uiPriority w:val="99"/>
    <w:semiHidden/>
    <w:rsid w:val="00F62D30"/>
    <w:rPr>
      <w:rFonts w:ascii="Tahoma" w:eastAsia="Calibri" w:hAnsi="Tahoma" w:cs="Tahoma"/>
      <w:color w:val="00000A"/>
      <w:kern w:val="1"/>
      <w:sz w:val="16"/>
      <w:szCs w:val="16"/>
      <w:lang w:bidi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B41A9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uiPriority w:val="10"/>
    <w:rsid w:val="00B41A90"/>
    <w:rPr>
      <w:rFonts w:ascii="Cambria" w:eastAsia="Times New Roman" w:hAnsi="Cambria" w:cs="Times New Roman"/>
      <w:b/>
      <w:bCs/>
      <w:color w:val="00000A"/>
      <w:kern w:val="28"/>
      <w:sz w:val="32"/>
      <w:szCs w:val="32"/>
      <w:lang w:bidi="it-IT"/>
    </w:rPr>
  </w:style>
  <w:style w:type="paragraph" w:customStyle="1" w:styleId="Default">
    <w:name w:val="Default"/>
    <w:rsid w:val="00463ED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1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02a017bf-0854-41a9-adb7-42b9b9b3bf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02760-06F3-4CF9-B705-85F92DE52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</vt:lpstr>
    </vt:vector>
  </TitlesOfParts>
  <Company>MIT</Company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</dc:title>
  <dc:subject/>
  <dc:creator>Ciaravola Pietro</dc:creator>
  <cp:keywords/>
  <cp:lastModifiedBy>Andrea Casini</cp:lastModifiedBy>
  <cp:revision>13</cp:revision>
  <cp:lastPrinted>2016-07-15T13:50:00Z</cp:lastPrinted>
  <dcterms:created xsi:type="dcterms:W3CDTF">2023-04-20T15:01:00Z</dcterms:created>
  <dcterms:modified xsi:type="dcterms:W3CDTF">2024-11-08T14:02:00Z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